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90A1F">
      <w:pPr>
        <w:widowControl/>
        <w:ind w:firstLine="0" w:firstLineChars="0"/>
        <w:jc w:val="left"/>
        <w:rPr>
          <w:rFonts w:hint="eastAsia" w:ascii="黑体" w:hAnsi="黑体" w:eastAsia="黑体" w:cs="黑体"/>
          <w:szCs w:val="32"/>
          <w:lang w:val="en-US" w:eastAsia="zh-CN"/>
        </w:rPr>
      </w:pPr>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w:t>
      </w:r>
      <w:r>
        <w:rPr>
          <w:rFonts w:hint="eastAsia" w:ascii="黑体" w:hAnsi="黑体" w:eastAsia="黑体" w:cs="黑体"/>
          <w:szCs w:val="32"/>
          <w:lang w:val="en-US" w:eastAsia="zh-CN"/>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0BBF7AE6">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简体" w:hAnsi="方正小标宋简体" w:eastAsia="方正小标宋简体" w:cs="方正小标宋简体"/>
          <w:w w:val="100"/>
          <w:sz w:val="56"/>
          <w:szCs w:val="21"/>
        </w:rPr>
      </w:pPr>
      <w:bookmarkStart w:id="0" w:name="_GoBack"/>
      <w:r>
        <w:rPr>
          <w:rFonts w:hint="eastAsia" w:ascii="方正小标宋简体" w:hAnsi="方正小标宋简体" w:eastAsia="方正小标宋简体" w:cs="方正小标宋简体"/>
          <w:w w:val="100"/>
          <w:sz w:val="56"/>
          <w:szCs w:val="21"/>
        </w:rPr>
        <w:t>石景山区</w:t>
      </w:r>
    </w:p>
    <w:p w14:paraId="6B09AAF9">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简体" w:hAnsi="方正小标宋简体" w:eastAsia="方正小标宋简体" w:cs="方正小标宋简体"/>
          <w:w w:val="100"/>
          <w:sz w:val="56"/>
          <w:szCs w:val="21"/>
        </w:rPr>
      </w:pPr>
      <w:r>
        <w:rPr>
          <w:rFonts w:hint="eastAsia" w:ascii="方正小标宋简体" w:hAnsi="方正小标宋简体" w:eastAsia="方正小标宋简体" w:cs="方正小标宋简体"/>
          <w:color w:val="auto"/>
          <w:w w:val="100"/>
          <w:sz w:val="56"/>
          <w:szCs w:val="21"/>
        </w:rPr>
        <w:t>工业互联网平台</w:t>
      </w:r>
      <w:r>
        <w:rPr>
          <w:rFonts w:hint="eastAsia" w:ascii="方正小标宋简体" w:hAnsi="方正小标宋简体" w:eastAsia="方正小标宋简体" w:cs="方正小标宋简体"/>
          <w:color w:val="auto"/>
          <w:w w:val="100"/>
          <w:sz w:val="56"/>
          <w:szCs w:val="21"/>
          <w:lang w:val="en-US" w:eastAsia="zh-CN"/>
        </w:rPr>
        <w:t>补助</w:t>
      </w:r>
      <w:r>
        <w:rPr>
          <w:rFonts w:hint="eastAsia" w:ascii="方正小标宋简体" w:hAnsi="方正小标宋简体" w:eastAsia="方正小标宋简体" w:cs="方正小标宋简体"/>
          <w:w w:val="100"/>
          <w:sz w:val="56"/>
          <w:szCs w:val="21"/>
          <w:lang w:val="en-US" w:eastAsia="zh-CN"/>
        </w:rPr>
        <w:t>资金</w:t>
      </w:r>
    </w:p>
    <w:p w14:paraId="260A05B1">
      <w:pPr>
        <w:keepNext w:val="0"/>
        <w:keepLines w:val="0"/>
        <w:pageBreakBefore w:val="0"/>
        <w:kinsoku/>
        <w:wordWrap/>
        <w:overflowPunct/>
        <w:topLinePunct w:val="0"/>
        <w:autoSpaceDE/>
        <w:autoSpaceDN/>
        <w:bidi w:val="0"/>
        <w:textAlignment w:val="auto"/>
        <w:rPr>
          <w:rFonts w:hint="eastAsia" w:ascii="方正小标宋简体" w:hAnsi="方正小标宋简体" w:eastAsia="方正小标宋简体" w:cs="方正小标宋简体"/>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sz w:val="96"/>
        </w:rPr>
      </w:pPr>
      <w:r>
        <w:rPr>
          <w:rFonts w:hint="eastAsia" w:ascii="方正小标宋简体" w:hAnsi="方正小标宋简体" w:eastAsia="方正小标宋简体" w:cs="方正小标宋简体"/>
          <w:sz w:val="96"/>
        </w:rPr>
        <w:t>申  报  书</w:t>
      </w:r>
    </w:p>
    <w:bookmarkEnd w:id="0"/>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0"/>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0"/>
        <w:keepNext w:val="0"/>
        <w:keepLines w:val="0"/>
        <w:pageBreakBefore w:val="0"/>
        <w:kinsoku/>
        <w:wordWrap/>
        <w:overflowPunct/>
        <w:topLinePunct w:val="0"/>
        <w:autoSpaceDE/>
        <w:autoSpaceDN/>
        <w:bidi w:val="0"/>
        <w:spacing w:before="0" w:after="0"/>
        <w:ind w:left="0" w:leftChars="0" w:firstLine="0" w:firstLineChars="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“支持工业互联网平台建设”</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D8484EB">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hint="eastAsia"/>
        </w:rPr>
        <w:br w:type="page"/>
      </w:r>
    </w:p>
    <w:p w14:paraId="07CA3F79">
      <w:pPr>
        <w:jc w:val="center"/>
        <w:rPr>
          <w:rFonts w:hint="default" w:eastAsia="仿宋"/>
          <w:b/>
          <w:bCs/>
          <w:sz w:val="44"/>
          <w:szCs w:val="44"/>
          <w:lang w:val="en-US" w:eastAsia="zh-CN"/>
        </w:rPr>
      </w:pPr>
      <w:r>
        <w:rPr>
          <w:rFonts w:hint="eastAsia"/>
          <w:b/>
          <w:bCs/>
          <w:sz w:val="44"/>
          <w:szCs w:val="44"/>
          <w:lang w:val="en-US" w:eastAsia="zh-CN"/>
        </w:rPr>
        <w:t>工业互联网平台补助明细表</w:t>
      </w:r>
    </w:p>
    <w:p w14:paraId="5BF87593">
      <w:pPr>
        <w:pStyle w:val="5"/>
        <w:rPr>
          <w:rFonts w:hint="default" w:eastAsia="仿宋"/>
          <w:lang w:val="en-US" w:eastAsia="zh-CN"/>
        </w:rPr>
      </w:pPr>
      <w:r>
        <w:rPr>
          <w:rFonts w:hint="eastAsia"/>
          <w:lang w:val="en-US" w:eastAsia="zh-CN"/>
        </w:rPr>
        <w:t>企业名称：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4341"/>
        <w:gridCol w:w="2347"/>
        <w:gridCol w:w="2965"/>
        <w:gridCol w:w="3002"/>
      </w:tblGrid>
      <w:tr w14:paraId="3BE8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14:paraId="082230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14:paraId="39EAA2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14:paraId="00A84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认定/获得支持时间</w:t>
            </w:r>
          </w:p>
        </w:tc>
        <w:tc>
          <w:tcPr>
            <w:tcW w:w="2965" w:type="dxa"/>
            <w:vAlign w:val="center"/>
          </w:tcPr>
          <w:p w14:paraId="573F92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获得支持资金额度</w:t>
            </w:r>
          </w:p>
          <w:p w14:paraId="0B332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（万元）</w:t>
            </w:r>
          </w:p>
        </w:tc>
        <w:tc>
          <w:tcPr>
            <w:tcW w:w="3002" w:type="dxa"/>
            <w:vAlign w:val="center"/>
          </w:tcPr>
          <w:p w14:paraId="21F7C2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申请区级补贴金额（万元）</w:t>
            </w:r>
          </w:p>
        </w:tc>
      </w:tr>
      <w:tr w14:paraId="4AC3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1518" w:type="dxa"/>
            <w:vAlign w:val="center"/>
          </w:tcPr>
          <w:p w14:paraId="3581A1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tc>
        <w:tc>
          <w:tcPr>
            <w:tcW w:w="4341" w:type="dxa"/>
            <w:vAlign w:val="center"/>
          </w:tcPr>
          <w:p w14:paraId="15526BDC">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□国家“双跨”（即跨行业跨领域）工业互联网平台</w:t>
            </w:r>
          </w:p>
          <w:p w14:paraId="435D420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国家特色专业型工业互联网平台</w:t>
            </w:r>
          </w:p>
          <w:p w14:paraId="05DDE09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□国家级工业互联网试点示范项目</w:t>
            </w:r>
          </w:p>
          <w:p w14:paraId="2C35333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43C3737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07CF90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3002" w:type="dxa"/>
            <w:vAlign w:val="center"/>
          </w:tcPr>
          <w:p w14:paraId="34876B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r>
      <w:tr w14:paraId="12B6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trPr>
        <w:tc>
          <w:tcPr>
            <w:tcW w:w="1518" w:type="dxa"/>
            <w:vAlign w:val="center"/>
          </w:tcPr>
          <w:p w14:paraId="5DF1007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14:paraId="0CDEC68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□北京市行业特色平台和专业技术平台</w:t>
            </w:r>
          </w:p>
          <w:p w14:paraId="533850E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395ADD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3FF7A7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42DDFF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r w14:paraId="3FE7C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1518" w:type="dxa"/>
            <w:vAlign w:val="center"/>
          </w:tcPr>
          <w:p w14:paraId="1F0041F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14:paraId="6F65A599">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北京市工业互联网平台赋能企业数字化管理水平提升</w:t>
            </w:r>
          </w:p>
        </w:tc>
        <w:tc>
          <w:tcPr>
            <w:tcW w:w="2347" w:type="dxa"/>
            <w:vAlign w:val="center"/>
          </w:tcPr>
          <w:p w14:paraId="1F7C4D4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6626970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6B22E63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14:paraId="74AA4A50">
      <w:pPr>
        <w:pStyle w:val="5"/>
        <w:rPr>
          <w:rFonts w:hint="eastAsia"/>
        </w:rPr>
        <w:sectPr>
          <w:pgSz w:w="16838" w:h="11906" w:orient="landscape"/>
          <w:pgMar w:top="1800" w:right="1440" w:bottom="1800" w:left="1440" w:header="851" w:footer="992" w:gutter="0"/>
          <w:pgNumType w:fmt="decimal" w:start="1"/>
          <w:cols w:space="720" w:num="1"/>
          <w:docGrid w:type="lines" w:linePitch="312" w:charSpace="0"/>
        </w:sect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9"/>
        <w:gridCol w:w="2332"/>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5" w:hRule="atLeast"/>
        </w:trPr>
        <w:tc>
          <w:tcPr>
            <w:tcW w:w="2529"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993"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529"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993"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529"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993"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29"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993"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29"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993"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529"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993"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529"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993"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529"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993"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993"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9"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2332"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529"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993"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529"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993"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69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trPr>
        <w:tc>
          <w:tcPr>
            <w:tcW w:w="2529" w:type="dxa"/>
            <w:vAlign w:val="center"/>
          </w:tcPr>
          <w:p w14:paraId="51CB84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工业互联网平台认定类别</w:t>
            </w:r>
          </w:p>
        </w:tc>
        <w:tc>
          <w:tcPr>
            <w:tcW w:w="5993" w:type="dxa"/>
            <w:gridSpan w:val="3"/>
            <w:vAlign w:val="center"/>
          </w:tcPr>
          <w:p w14:paraId="2B7937CD">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□国家“双跨”（即跨行业跨领域）工业互联网平台</w:t>
            </w:r>
          </w:p>
          <w:p w14:paraId="0D1ABA4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国家特色专业型工业互联网平台</w:t>
            </w:r>
          </w:p>
          <w:p w14:paraId="31CD2B9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□国家级工业互联网试点示范项目</w:t>
            </w:r>
          </w:p>
          <w:p w14:paraId="2E30005E">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□北京市行业特色平台和专业技术平台</w:t>
            </w:r>
          </w:p>
          <w:p w14:paraId="4E5166F2">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北京市工业互联网平台赋能企业数字化管理水平提升</w:t>
            </w:r>
          </w:p>
        </w:tc>
      </w:tr>
      <w:tr w14:paraId="3033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529" w:type="dxa"/>
            <w:vAlign w:val="center"/>
          </w:tcPr>
          <w:p w14:paraId="2B8181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被认定时间</w:t>
            </w:r>
          </w:p>
        </w:tc>
        <w:tc>
          <w:tcPr>
            <w:tcW w:w="5993" w:type="dxa"/>
            <w:gridSpan w:val="3"/>
            <w:vAlign w:val="center"/>
          </w:tcPr>
          <w:p w14:paraId="5B6FB8B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529"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获得</w:t>
            </w:r>
            <w:r>
              <w:rPr>
                <w:rFonts w:hint="default" w:ascii="宋体" w:hAnsi="宋体" w:cs="Times New Roman"/>
                <w:sz w:val="24"/>
                <w:szCs w:val="24"/>
                <w:lang w:val="en-US" w:eastAsia="zh-CN"/>
              </w:rPr>
              <w:t>北京市</w:t>
            </w:r>
            <w:r>
              <w:rPr>
                <w:rFonts w:hint="eastAsia" w:ascii="宋体" w:hAnsi="宋体" w:cs="Times New Roman"/>
                <w:sz w:val="24"/>
                <w:szCs w:val="24"/>
                <w:lang w:val="en-US" w:eastAsia="zh-CN"/>
              </w:rPr>
              <w:t>支持资金金额（万元）</w:t>
            </w:r>
          </w:p>
        </w:tc>
        <w:tc>
          <w:tcPr>
            <w:tcW w:w="5993"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332"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2332"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9"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2332"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529"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2332"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529"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993"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529"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993"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5"/>
              <w:rPr>
                <w:rFonts w:hint="eastAsia" w:ascii="宋体" w:hAnsi="宋体" w:cs="Times New Roman"/>
                <w:sz w:val="24"/>
                <w:szCs w:val="24"/>
                <w:lang w:val="en-US" w:eastAsia="zh-CN"/>
              </w:rPr>
            </w:pPr>
          </w:p>
          <w:p w14:paraId="014B1BB8">
            <w:pPr>
              <w:pStyle w:val="6"/>
              <w:rPr>
                <w:rFonts w:hint="default"/>
                <w:lang w:val="en-US" w:eastAsia="zh-CN"/>
              </w:rPr>
            </w:pPr>
          </w:p>
        </w:tc>
      </w:tr>
    </w:tbl>
    <w:p w14:paraId="0D7E556C">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2000000000000000000"/>
    <w:charset w:val="86"/>
    <w:family w:val="auto"/>
    <w:pitch w:val="default"/>
    <w:sig w:usb0="00000000" w:usb1="00000000" w:usb2="00082016" w:usb3="00000000" w:csb0="00040001" w:csb1="00000000"/>
  </w:font>
  <w:font w:name="方正仿宋_GB18030">
    <w:altName w:val="仿宋"/>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C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C56EA1"/>
    <w:rsid w:val="4BC56EA1"/>
    <w:rsid w:val="53606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751</Words>
  <Characters>769</Characters>
  <Lines>0</Lines>
  <Paragraphs>0</Paragraphs>
  <TotalTime>0</TotalTime>
  <ScaleCrop>false</ScaleCrop>
  <LinksUpToDate>false</LinksUpToDate>
  <CharactersWithSpaces>855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2025-10-10T09:54:00Z</dcterms:created>
  <dc:creator>西贝老汉</dc:creator>
  <cp:lastModifiedBy>西贝老汉</cp:lastModifiedBy>
  <dcterms:modified xsi:type="dcterms:W3CDTF">2025-10-10T11:02:42Z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56F6B9FB3AA74CD2B205C90DEB17AD26_11</vt:lpwstr>
  </property>
  <property fmtid="{D5CDD505-2E9C-101B-9397-08002B2CF9AE}" pid="4" name="KSOTemplateDocerSaveRecord">
    <vt:lpwstr>eyJoZGlkIjoiOTNmY2EyZDU4NDBiOTU2MGY4NjVjY2NjYWUwOWRlMzgiLCJ1c2VySWQiOiIzNTQzNDA1MjMifQ==</vt:lpwstr>
  </property>
</Properties>
</file>